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09.03</w:t>
        <w:br w:type="textWrapping"/>
      </w:r>
      <w:r>
        <w:br w:type="textWrapping"/>
      </w:r>
      <w:r>
        <w:t xml:space="preserve">Jingle: Pelotas quer vencer, e o povo responde. Pelotas quer mudança 22 é Perondi! Pelotas quer crescer, e o povo responde. Pelotas quer emprego 22 é Perondi! Pelotas quer vencer, e o povo responde. Pelotas quer mudança 22 é Perondi!  </w:t>
        <w:br w:type="textWrapping"/>
      </w:r>
      <w:r>
        <w:br w:type="textWrapping"/>
      </w:r>
      <w:r>
        <w:t xml:space="preserve">Apresentadora: Perondi é um cara jovem, que entende as demandas dos jovens e consegue dialogar com todos nós. O protagonismo das mulheres e a velocidade das mudanças e da tecnologia não são tabus para o nosso futuro prefeito. O jeito antigo de se fazer política tira os jovens dos centros das decisões. Tem um olhar fixo no passado e uma realidade engessada e que não quer mudanças.</w:t>
        <w:br w:type="textWrapping"/>
      </w:r>
      <w:r>
        <w:br w:type="textWrapping"/>
      </w:r>
      <w:r>
        <w:t xml:space="preserve">Apresentadora: Vocês já viram a quantidade de imóveis fechados com placa de aluga-se ou de vende-se na cidade? O que aconteceu? Cadê todo mundo? Parece uma cidade fantasma. Sem uma economia forte, sem uma atração de investimentos e sem uma gestão eficiente, uma cidade não avança, não cresce e não consegue oferecer bons serviços públicos para a população. A construção civil é um grande termômetro para uma cidade, mas não adianta construir e não ter para quem vender.</w:t>
        <w:br w:type="textWrapping"/>
      </w:r>
      <w:r>
        <w:br w:type="textWrapping"/>
      </w:r>
      <w:r>
        <w:t xml:space="preserve">Adriane Rodrigues: Oi, sabe quem eu sou? Sabe de quem eu sou filha? A minha presença aqui como candidata à vice-prefeita do Perondi representa duas coisas. Primeiro, o quanto eu confio nele para guiar Pelotas. Dois, o quanto ele se importa com a periferia, com a gente simples. O quanto ele respeita as mulheres, as mães e as filhas dessa terra. Eu não vim para ocupar um cargo decorativo, vim para meter a mão na massa, para construir juntos essa nova Pelotas de todos e para todos.</w:t>
        <w:br w:type="textWrapping"/>
      </w:r>
      <w:r>
        <w:t xml:space="preserve">A minha história nessa política é celebrada nessa união. Aproveito tudo que aprendi e vivi com meu pai e avanço para seguir o meu próprio caminho. Eu e o Perondi vamos fazer um baita governo.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